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spacing w:before="56"/>
        <w:rPr>
          <w:sz w:val="28"/>
        </w:rPr>
      </w:pPr>
    </w:p>
    <w:p>
      <w:pPr>
        <w:pStyle w:val="Title"/>
        <w:spacing w:line="482" w:lineRule="auto"/>
      </w:pPr>
      <w:r>
        <w:rPr/>
        <w:t>BAB V </w:t>
      </w:r>
      <w:r>
        <w:rPr>
          <w:spacing w:val="-2"/>
        </w:rPr>
        <w:t>PENUTUP</w:t>
      </w:r>
    </w:p>
    <w:p>
      <w:pPr>
        <w:pStyle w:val="Heading1"/>
        <w:numPr>
          <w:ilvl w:val="0"/>
          <w:numId w:val="1"/>
        </w:numPr>
        <w:tabs>
          <w:tab w:pos="1287" w:val="left" w:leader="none"/>
        </w:tabs>
        <w:spacing w:line="240" w:lineRule="auto" w:before="35" w:after="0"/>
        <w:ind w:left="1287" w:right="0" w:hanging="359"/>
        <w:jc w:val="both"/>
      </w:pPr>
      <w:r>
        <w:rPr>
          <w:spacing w:val="-2"/>
        </w:rPr>
        <w:t>Kesimpulan</w:t>
      </w:r>
    </w:p>
    <w:p>
      <w:pPr>
        <w:pStyle w:val="BodyText"/>
        <w:spacing w:line="480" w:lineRule="auto" w:before="271"/>
        <w:ind w:left="1288" w:right="139" w:firstLine="720"/>
        <w:jc w:val="both"/>
      </w:pPr>
      <w:r>
        <w:rPr/>
        <w:t>Berdasarkan hasil penelitian terhadap tiga informan alumni pesantren yang</w:t>
      </w:r>
      <w:r>
        <w:rPr>
          <w:spacing w:val="-7"/>
        </w:rPr>
        <w:t> </w:t>
      </w:r>
      <w:r>
        <w:rPr/>
        <w:t>menjalani</w:t>
      </w:r>
      <w:r>
        <w:rPr>
          <w:spacing w:val="-2"/>
        </w:rPr>
        <w:t> </w:t>
      </w:r>
      <w:r>
        <w:rPr/>
        <w:t>gaya</w:t>
      </w:r>
      <w:r>
        <w:rPr>
          <w:spacing w:val="-5"/>
        </w:rPr>
        <w:t> </w:t>
      </w:r>
      <w:r>
        <w:rPr/>
        <w:t>hidup minimalis,</w:t>
      </w:r>
      <w:r>
        <w:rPr>
          <w:spacing w:val="-4"/>
        </w:rPr>
        <w:t> </w:t>
      </w:r>
      <w:r>
        <w:rPr/>
        <w:t>dapat</w:t>
      </w:r>
      <w:r>
        <w:rPr>
          <w:spacing w:val="-4"/>
        </w:rPr>
        <w:t> </w:t>
      </w:r>
      <w:r>
        <w:rPr/>
        <w:t>disimpulkan</w:t>
      </w:r>
      <w:r>
        <w:rPr>
          <w:spacing w:val="-4"/>
        </w:rPr>
        <w:t> </w:t>
      </w:r>
      <w:r>
        <w:rPr/>
        <w:t>hal-hal </w:t>
      </w:r>
      <w:r>
        <w:rPr>
          <w:spacing w:val="-2"/>
        </w:rPr>
        <w:t>berikut:</w:t>
      </w:r>
    </w:p>
    <w:p>
      <w:pPr>
        <w:pStyle w:val="BodyText"/>
        <w:spacing w:before="2"/>
      </w:pPr>
    </w:p>
    <w:p>
      <w:pPr>
        <w:pStyle w:val="BodyText"/>
        <w:spacing w:line="480" w:lineRule="auto"/>
        <w:ind w:left="1288" w:right="137"/>
        <w:jc w:val="both"/>
      </w:pPr>
      <w:r>
        <w:rPr/>
        <w:t>Gaya</w:t>
      </w:r>
      <w:r>
        <w:rPr>
          <w:spacing w:val="-6"/>
        </w:rPr>
        <w:t> </w:t>
      </w:r>
      <w:r>
        <w:rPr/>
        <w:t>hidup</w:t>
      </w:r>
      <w:r>
        <w:rPr>
          <w:spacing w:val="-5"/>
        </w:rPr>
        <w:t> </w:t>
      </w:r>
      <w:r>
        <w:rPr/>
        <w:t>minimalis</w:t>
      </w:r>
      <w:r>
        <w:rPr>
          <w:spacing w:val="-5"/>
        </w:rPr>
        <w:t> </w:t>
      </w:r>
      <w:r>
        <w:rPr/>
        <w:t>menjadi</w:t>
      </w:r>
      <w:r>
        <w:rPr>
          <w:spacing w:val="-5"/>
        </w:rPr>
        <w:t> </w:t>
      </w:r>
      <w:r>
        <w:rPr/>
        <w:t>media</w:t>
      </w:r>
      <w:r>
        <w:rPr>
          <w:spacing w:val="-6"/>
        </w:rPr>
        <w:t> </w:t>
      </w:r>
      <w:r>
        <w:rPr/>
        <w:t>aktualisasi</w:t>
      </w:r>
      <w:r>
        <w:rPr>
          <w:spacing w:val="-3"/>
        </w:rPr>
        <w:t> </w:t>
      </w:r>
      <w:r>
        <w:rPr/>
        <w:t>nilai-nilai</w:t>
      </w:r>
      <w:r>
        <w:rPr>
          <w:spacing w:val="-5"/>
        </w:rPr>
        <w:t> </w:t>
      </w:r>
      <w:r>
        <w:rPr/>
        <w:t>spiritual</w:t>
      </w:r>
      <w:r>
        <w:rPr>
          <w:spacing w:val="-4"/>
        </w:rPr>
        <w:t> </w:t>
      </w:r>
      <w:r>
        <w:rPr>
          <w:b/>
        </w:rPr>
        <w:t>Islam</w:t>
      </w:r>
      <w:r>
        <w:rPr/>
        <w:t>. Terutama dalam rangka </w:t>
      </w:r>
      <w:r>
        <w:rPr>
          <w:i/>
        </w:rPr>
        <w:t>tazkiyatun nafs</w:t>
      </w:r>
      <w:r>
        <w:rPr/>
        <w:t>. Ketiga informan mengaitkan kesadaran</w:t>
      </w:r>
      <w:r>
        <w:rPr>
          <w:spacing w:val="-15"/>
        </w:rPr>
        <w:t> </w:t>
      </w:r>
      <w:r>
        <w:rPr/>
        <w:t>untuk</w:t>
      </w:r>
      <w:r>
        <w:rPr>
          <w:spacing w:val="-15"/>
        </w:rPr>
        <w:t> </w:t>
      </w:r>
      <w:r>
        <w:rPr/>
        <w:t>hidup</w:t>
      </w:r>
      <w:r>
        <w:rPr>
          <w:spacing w:val="-15"/>
        </w:rPr>
        <w:t> </w:t>
      </w:r>
      <w:r>
        <w:rPr/>
        <w:t>sederhana</w:t>
      </w:r>
      <w:r>
        <w:rPr>
          <w:spacing w:val="-15"/>
        </w:rPr>
        <w:t> </w:t>
      </w:r>
      <w:r>
        <w:rPr/>
        <w:t>dan</w:t>
      </w:r>
      <w:r>
        <w:rPr>
          <w:spacing w:val="-15"/>
        </w:rPr>
        <w:t> </w:t>
      </w:r>
      <w:r>
        <w:rPr/>
        <w:t>membatasi</w:t>
      </w:r>
      <w:r>
        <w:rPr>
          <w:spacing w:val="-15"/>
        </w:rPr>
        <w:t> </w:t>
      </w:r>
      <w:r>
        <w:rPr/>
        <w:t>kepemilikan</w:t>
      </w:r>
      <w:r>
        <w:rPr>
          <w:spacing w:val="-15"/>
        </w:rPr>
        <w:t> </w:t>
      </w:r>
      <w:r>
        <w:rPr/>
        <w:t>dengan</w:t>
      </w:r>
      <w:r>
        <w:rPr>
          <w:spacing w:val="-15"/>
        </w:rPr>
        <w:t> </w:t>
      </w:r>
      <w:r>
        <w:rPr/>
        <w:t>upaya membersihkan</w:t>
      </w:r>
      <w:r>
        <w:rPr>
          <w:spacing w:val="-15"/>
        </w:rPr>
        <w:t> </w:t>
      </w:r>
      <w:r>
        <w:rPr/>
        <w:t>jiwa</w:t>
      </w:r>
      <w:r>
        <w:rPr>
          <w:spacing w:val="-15"/>
        </w:rPr>
        <w:t> </w:t>
      </w:r>
      <w:r>
        <w:rPr/>
        <w:t>dari</w:t>
      </w:r>
      <w:r>
        <w:rPr>
          <w:spacing w:val="-15"/>
        </w:rPr>
        <w:t> </w:t>
      </w:r>
      <w:r>
        <w:rPr/>
        <w:t>sifat-sifat</w:t>
      </w:r>
      <w:r>
        <w:rPr>
          <w:spacing w:val="-15"/>
        </w:rPr>
        <w:t> </w:t>
      </w:r>
      <w:r>
        <w:rPr/>
        <w:t>duniawi</w:t>
      </w:r>
      <w:r>
        <w:rPr>
          <w:spacing w:val="-15"/>
        </w:rPr>
        <w:t> </w:t>
      </w:r>
      <w:r>
        <w:rPr/>
        <w:t>yang</w:t>
      </w:r>
      <w:r>
        <w:rPr>
          <w:spacing w:val="-15"/>
        </w:rPr>
        <w:t> </w:t>
      </w:r>
      <w:r>
        <w:rPr/>
        <w:t>tercela</w:t>
      </w:r>
      <w:r>
        <w:rPr>
          <w:spacing w:val="-15"/>
        </w:rPr>
        <w:t> </w:t>
      </w:r>
      <w:r>
        <w:rPr/>
        <w:t>seperti</w:t>
      </w:r>
      <w:r>
        <w:rPr>
          <w:spacing w:val="-15"/>
        </w:rPr>
        <w:t> </w:t>
      </w:r>
      <w:r>
        <w:rPr/>
        <w:t>tamak,</w:t>
      </w:r>
      <w:r>
        <w:rPr>
          <w:spacing w:val="-15"/>
        </w:rPr>
        <w:t> </w:t>
      </w:r>
      <w:r>
        <w:rPr/>
        <w:t>riya’, dan</w:t>
      </w:r>
      <w:r>
        <w:rPr>
          <w:spacing w:val="-15"/>
        </w:rPr>
        <w:t> </w:t>
      </w:r>
      <w:r>
        <w:rPr/>
        <w:t>hubb</w:t>
      </w:r>
      <w:r>
        <w:rPr>
          <w:spacing w:val="-15"/>
        </w:rPr>
        <w:t> </w:t>
      </w:r>
      <w:r>
        <w:rPr/>
        <w:t>al-dunya.</w:t>
      </w:r>
      <w:r>
        <w:rPr>
          <w:spacing w:val="-15"/>
        </w:rPr>
        <w:t> </w:t>
      </w:r>
      <w:r>
        <w:rPr/>
        <w:t>Nilai-nilai</w:t>
      </w:r>
      <w:r>
        <w:rPr>
          <w:spacing w:val="-15"/>
        </w:rPr>
        <w:t> </w:t>
      </w:r>
      <w:r>
        <w:rPr/>
        <w:t>minimalisme</w:t>
      </w:r>
      <w:r>
        <w:rPr>
          <w:spacing w:val="-15"/>
        </w:rPr>
        <w:t> </w:t>
      </w:r>
      <w:r>
        <w:rPr/>
        <w:t>sebagaimana</w:t>
      </w:r>
      <w:r>
        <w:rPr>
          <w:spacing w:val="-15"/>
        </w:rPr>
        <w:t> </w:t>
      </w:r>
      <w:r>
        <w:rPr/>
        <w:t>dipopulerkan</w:t>
      </w:r>
      <w:r>
        <w:rPr>
          <w:spacing w:val="-15"/>
        </w:rPr>
        <w:t> </w:t>
      </w:r>
      <w:r>
        <w:rPr/>
        <w:t>oleh Fumio Sasaki memiliki irisan yang kuat dengan konsep </w:t>
      </w:r>
      <w:r>
        <w:rPr>
          <w:b/>
          <w:i/>
        </w:rPr>
        <w:t>tazkiyatun nafs </w:t>
      </w:r>
      <w:r>
        <w:rPr/>
        <w:t>menurut Imam al-Ghazali.</w:t>
      </w:r>
    </w:p>
    <w:p>
      <w:pPr>
        <w:pStyle w:val="BodyText"/>
        <w:spacing w:before="6"/>
      </w:pPr>
    </w:p>
    <w:p>
      <w:pPr>
        <w:pStyle w:val="BodyText"/>
        <w:spacing w:line="480" w:lineRule="auto" w:before="1"/>
        <w:ind w:left="1288" w:right="137" w:firstLine="720"/>
        <w:jc w:val="both"/>
      </w:pPr>
      <w:r>
        <w:rPr/>
        <w:t>Keduanya mendorong pelepasan keterikatan pada hal-hal eksternal demi mencapai kebahagiaan batin. Sasaki menekankan ketenangan hidup dan kebebasan dari keinginan konsumtif, sedangkan al-Ghazali menekankan penyucian hati demi kedekatan kepada Allah.</w:t>
      </w:r>
    </w:p>
    <w:p>
      <w:pPr>
        <w:pStyle w:val="BodyText"/>
        <w:spacing w:after="0" w:line="480" w:lineRule="auto"/>
        <w:jc w:val="both"/>
        <w:sectPr>
          <w:headerReference w:type="default" r:id="rId5"/>
          <w:type w:val="continuous"/>
          <w:pgSz w:w="11910" w:h="16840"/>
          <w:pgMar w:header="749" w:footer="0" w:top="2000" w:bottom="280" w:left="1700" w:right="1559"/>
          <w:pgNumType w:start="69"/>
        </w:sectPr>
      </w:pPr>
    </w:p>
    <w:p>
      <w:pPr>
        <w:pStyle w:val="BodyText"/>
        <w:spacing w:line="480" w:lineRule="auto" w:before="249"/>
        <w:ind w:left="1288" w:right="142" w:firstLine="720"/>
        <w:jc w:val="both"/>
      </w:pPr>
      <w:r>
        <w:rPr/>
        <w:t>Pendidikan pesantren membentuk dasar awal bagi para informan dalam</w:t>
      </w:r>
      <w:r>
        <w:rPr>
          <w:spacing w:val="-14"/>
        </w:rPr>
        <w:t> </w:t>
      </w:r>
      <w:r>
        <w:rPr/>
        <w:t>menghayati</w:t>
      </w:r>
      <w:r>
        <w:rPr>
          <w:spacing w:val="-13"/>
        </w:rPr>
        <w:t> </w:t>
      </w:r>
      <w:r>
        <w:rPr/>
        <w:t>kesederhanaan</w:t>
      </w:r>
      <w:r>
        <w:rPr>
          <w:b/>
        </w:rPr>
        <w:t>.</w:t>
      </w:r>
      <w:r>
        <w:rPr>
          <w:b/>
          <w:spacing w:val="-13"/>
        </w:rPr>
        <w:t> </w:t>
      </w:r>
      <w:r>
        <w:rPr/>
        <w:t>Kehidupan</w:t>
      </w:r>
      <w:r>
        <w:rPr>
          <w:spacing w:val="-14"/>
        </w:rPr>
        <w:t> </w:t>
      </w:r>
      <w:r>
        <w:rPr/>
        <w:t>pesantren</w:t>
      </w:r>
      <w:r>
        <w:rPr>
          <w:spacing w:val="-10"/>
        </w:rPr>
        <w:t> </w:t>
      </w:r>
      <w:r>
        <w:rPr/>
        <w:t>yang</w:t>
      </w:r>
      <w:r>
        <w:rPr>
          <w:spacing w:val="-14"/>
        </w:rPr>
        <w:t> </w:t>
      </w:r>
      <w:r>
        <w:rPr/>
        <w:t>menanamkan nilai zuhud, qana‘ah, dan ikhlas telah menjadi bekal utama dalam menginternalisasi gaya hidup minimalis pasca pesantren.</w:t>
      </w:r>
    </w:p>
    <w:p>
      <w:pPr>
        <w:pStyle w:val="BodyText"/>
        <w:spacing w:before="5"/>
      </w:pPr>
    </w:p>
    <w:p>
      <w:pPr>
        <w:pStyle w:val="BodyText"/>
        <w:spacing w:line="480" w:lineRule="auto"/>
        <w:ind w:left="1288" w:right="138"/>
        <w:jc w:val="both"/>
      </w:pPr>
      <w:r>
        <w:rPr/>
        <w:t>Gaya</w:t>
      </w:r>
      <w:r>
        <w:rPr>
          <w:spacing w:val="-1"/>
        </w:rPr>
        <w:t> </w:t>
      </w:r>
      <w:r>
        <w:rPr/>
        <w:t>hidup minimalis memberi dampak positif</w:t>
      </w:r>
      <w:r>
        <w:rPr>
          <w:spacing w:val="-1"/>
        </w:rPr>
        <w:t> </w:t>
      </w:r>
      <w:r>
        <w:rPr/>
        <w:t>terhadap ketenangan batin, fokus ibadah, dan pengendalian nafsu. </w:t>
      </w:r>
      <w:r>
        <w:rPr>
          <w:b/>
        </w:rPr>
        <w:t>p</w:t>
      </w:r>
      <w:r>
        <w:rPr/>
        <w:t>ara informan merasa lebih ringan, tidak terbebani oleh ekspektasi sosial, dan lebih mampu menjaga niat serta konsistensi dalam menjalani kehidupan. Meskipun menghadapi tantangan sosial</w:t>
      </w:r>
      <w:r>
        <w:rPr>
          <w:spacing w:val="-15"/>
        </w:rPr>
        <w:t> </w:t>
      </w:r>
      <w:r>
        <w:rPr/>
        <w:t>dan</w:t>
      </w:r>
      <w:r>
        <w:rPr>
          <w:spacing w:val="-14"/>
        </w:rPr>
        <w:t> </w:t>
      </w:r>
      <w:r>
        <w:rPr/>
        <w:t>tekanan</w:t>
      </w:r>
      <w:r>
        <w:rPr>
          <w:spacing w:val="-14"/>
        </w:rPr>
        <w:t> </w:t>
      </w:r>
      <w:r>
        <w:rPr/>
        <w:t>lingkungan,</w:t>
      </w:r>
      <w:r>
        <w:rPr>
          <w:spacing w:val="-14"/>
        </w:rPr>
        <w:t> </w:t>
      </w:r>
      <w:r>
        <w:rPr/>
        <w:t>para</w:t>
      </w:r>
      <w:r>
        <w:rPr>
          <w:spacing w:val="-15"/>
        </w:rPr>
        <w:t> </w:t>
      </w:r>
      <w:r>
        <w:rPr/>
        <w:t>informan</w:t>
      </w:r>
      <w:r>
        <w:rPr>
          <w:spacing w:val="-15"/>
        </w:rPr>
        <w:t> </w:t>
      </w:r>
      <w:r>
        <w:rPr/>
        <w:t>tetap</w:t>
      </w:r>
      <w:r>
        <w:rPr>
          <w:spacing w:val="36"/>
        </w:rPr>
        <w:t> </w:t>
      </w:r>
      <w:r>
        <w:rPr/>
        <w:t>berkomitmen</w:t>
      </w:r>
      <w:r>
        <w:rPr>
          <w:spacing w:val="-15"/>
        </w:rPr>
        <w:t> </w:t>
      </w:r>
      <w:r>
        <w:rPr/>
        <w:t>pada</w:t>
      </w:r>
      <w:r>
        <w:rPr>
          <w:spacing w:val="-15"/>
        </w:rPr>
        <w:t> </w:t>
      </w:r>
      <w:r>
        <w:rPr/>
        <w:t>gaya hidup</w:t>
      </w:r>
      <w:r>
        <w:rPr>
          <w:spacing w:val="-1"/>
        </w:rPr>
        <w:t> </w:t>
      </w:r>
      <w:r>
        <w:rPr/>
        <w:t>minimalis</w:t>
      </w:r>
      <w:r>
        <w:rPr>
          <w:spacing w:val="-1"/>
        </w:rPr>
        <w:t> </w:t>
      </w:r>
      <w:r>
        <w:rPr/>
        <w:t>karena</w:t>
      </w:r>
      <w:r>
        <w:rPr>
          <w:spacing w:val="-2"/>
        </w:rPr>
        <w:t> </w:t>
      </w:r>
      <w:r>
        <w:rPr/>
        <w:t>keyakinan</w:t>
      </w:r>
      <w:r>
        <w:rPr>
          <w:spacing w:val="-2"/>
        </w:rPr>
        <w:t> </w:t>
      </w:r>
      <w:r>
        <w:rPr/>
        <w:t>bahwa</w:t>
      </w:r>
      <w:r>
        <w:rPr>
          <w:spacing w:val="-3"/>
        </w:rPr>
        <w:t> </w:t>
      </w:r>
      <w:r>
        <w:rPr/>
        <w:t>ini adalah</w:t>
      </w:r>
      <w:r>
        <w:rPr>
          <w:spacing w:val="-1"/>
        </w:rPr>
        <w:t> </w:t>
      </w:r>
      <w:r>
        <w:rPr/>
        <w:t>bagian</w:t>
      </w:r>
      <w:r>
        <w:rPr>
          <w:spacing w:val="-2"/>
        </w:rPr>
        <w:t> </w:t>
      </w:r>
      <w:r>
        <w:rPr/>
        <w:t>dari</w:t>
      </w:r>
      <w:r>
        <w:rPr>
          <w:spacing w:val="-2"/>
        </w:rPr>
        <w:t> </w:t>
      </w:r>
      <w:r>
        <w:rPr/>
        <w:t>perjalanan spiritual. Hal ini menunjukkan bahwa minimalisme dapat menjadi bentuk kontemporer dari praktik </w:t>
      </w:r>
      <w:r>
        <w:rPr>
          <w:i/>
        </w:rPr>
        <w:t>mujahadatun nafs</w:t>
      </w:r>
      <w:r>
        <w:rPr/>
        <w:t>.</w:t>
      </w:r>
    </w:p>
    <w:p>
      <w:pPr>
        <w:pStyle w:val="BodyText"/>
        <w:spacing w:before="9"/>
      </w:pPr>
    </w:p>
    <w:p>
      <w:pPr>
        <w:pStyle w:val="Heading1"/>
        <w:numPr>
          <w:ilvl w:val="0"/>
          <w:numId w:val="1"/>
        </w:numPr>
        <w:tabs>
          <w:tab w:pos="1287" w:val="left" w:leader="none"/>
        </w:tabs>
        <w:spacing w:line="240" w:lineRule="auto" w:before="0" w:after="0"/>
        <w:ind w:left="1287" w:right="0" w:hanging="359"/>
        <w:jc w:val="left"/>
      </w:pPr>
      <w:r>
        <w:rPr>
          <w:spacing w:val="-4"/>
        </w:rPr>
        <w:t>Saran</w:t>
      </w:r>
    </w:p>
    <w:p>
      <w:pPr>
        <w:pStyle w:val="BodyText"/>
        <w:spacing w:before="41"/>
        <w:rPr>
          <w:b/>
        </w:rPr>
      </w:pPr>
    </w:p>
    <w:p>
      <w:pPr>
        <w:pStyle w:val="ListParagraph"/>
        <w:numPr>
          <w:ilvl w:val="1"/>
          <w:numId w:val="1"/>
        </w:numPr>
        <w:tabs>
          <w:tab w:pos="2008" w:val="left" w:leader="none"/>
        </w:tabs>
        <w:spacing w:line="240" w:lineRule="auto" w:before="0" w:after="0"/>
        <w:ind w:left="2008" w:right="0" w:hanging="360"/>
        <w:jc w:val="left"/>
        <w:rPr>
          <w:b/>
          <w:sz w:val="24"/>
        </w:rPr>
      </w:pPr>
      <w:r>
        <w:rPr>
          <w:b/>
          <w:sz w:val="24"/>
        </w:rPr>
        <w:t>Bagi </w:t>
      </w:r>
      <w:r>
        <w:rPr>
          <w:b/>
          <w:spacing w:val="-2"/>
          <w:sz w:val="24"/>
        </w:rPr>
        <w:t>mahasiswa</w:t>
      </w: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spacing w:line="480" w:lineRule="auto"/>
        <w:ind w:left="2008" w:right="139" w:firstLine="720"/>
        <w:jc w:val="both"/>
      </w:pPr>
      <w:r>
        <w:rPr/>
        <w:t>Gaya hidup minimalis bisa menjadi bentuk nyata dalam menjaga kesucian jiwa (</w:t>
      </w:r>
      <w:r>
        <w:rPr>
          <w:i/>
        </w:rPr>
        <w:t>tazkiyatun nafs</w:t>
      </w:r>
      <w:r>
        <w:rPr/>
        <w:t>) di tengah kehidupan modern yang konsumtif. Penting untuk kembali pada nilai-nilai pesantren yang menekankan kesederhanaan, sekaligus membuka diri terhadap pendekatan baru yang kontekstual dan aplikatif.</w:t>
      </w:r>
    </w:p>
    <w:p>
      <w:pPr>
        <w:pStyle w:val="BodyText"/>
        <w:spacing w:before="8"/>
      </w:pPr>
    </w:p>
    <w:p>
      <w:pPr>
        <w:pStyle w:val="Heading1"/>
        <w:numPr>
          <w:ilvl w:val="1"/>
          <w:numId w:val="1"/>
        </w:numPr>
        <w:tabs>
          <w:tab w:pos="2008" w:val="left" w:leader="none"/>
        </w:tabs>
        <w:spacing w:line="240" w:lineRule="auto" w:before="0" w:after="0"/>
        <w:ind w:left="2008" w:right="0" w:hanging="360"/>
        <w:jc w:val="left"/>
      </w:pPr>
      <w:r>
        <w:rPr/>
        <w:t>Bagi</w:t>
      </w:r>
      <w:r>
        <w:rPr>
          <w:spacing w:val="-3"/>
        </w:rPr>
        <w:t> </w:t>
      </w:r>
      <w:r>
        <w:rPr/>
        <w:t>lembaga</w:t>
      </w:r>
      <w:r>
        <w:rPr>
          <w:spacing w:val="-2"/>
        </w:rPr>
        <w:t> pendidikan</w:t>
      </w:r>
    </w:p>
    <w:p>
      <w:pPr>
        <w:pStyle w:val="Heading1"/>
        <w:spacing w:after="0" w:line="240" w:lineRule="auto"/>
        <w:jc w:val="left"/>
        <w:sectPr>
          <w:pgSz w:w="11910" w:h="16840"/>
          <w:pgMar w:header="749" w:footer="0" w:top="2000" w:bottom="280" w:left="1700" w:right="1559"/>
        </w:sectPr>
      </w:pPr>
    </w:p>
    <w:p>
      <w:pPr>
        <w:pStyle w:val="BodyText"/>
        <w:spacing w:line="480" w:lineRule="auto" w:before="249"/>
        <w:ind w:left="2008" w:right="139" w:firstLine="720"/>
        <w:jc w:val="both"/>
      </w:pPr>
      <w:r>
        <w:rPr/>
        <w:t>Disarankan agar pendidikan pesantren dan perguruan tinggi Islam mengintegrasikan nilai-nilai spiritual klasik dengan isu-isu kontemporer seperti gaya hidup, lingkungan, dan kesadaran konsumsi. Ini akan menjembatani tradisi dan realitas kehidupan </w:t>
      </w:r>
      <w:r>
        <w:rPr>
          <w:spacing w:val="-2"/>
        </w:rPr>
        <w:t>modern.</w:t>
      </w:r>
    </w:p>
    <w:p>
      <w:pPr>
        <w:pStyle w:val="BodyText"/>
        <w:spacing w:before="11"/>
      </w:pPr>
    </w:p>
    <w:p>
      <w:pPr>
        <w:pStyle w:val="Heading1"/>
        <w:numPr>
          <w:ilvl w:val="1"/>
          <w:numId w:val="1"/>
        </w:numPr>
        <w:tabs>
          <w:tab w:pos="2008" w:val="left" w:leader="none"/>
        </w:tabs>
        <w:spacing w:line="240" w:lineRule="auto" w:before="0" w:after="0"/>
        <w:ind w:left="2008" w:right="0" w:hanging="360"/>
        <w:jc w:val="left"/>
      </w:pPr>
      <w:r>
        <w:rPr/>
        <w:t>Bagi</w:t>
      </w:r>
      <w:r>
        <w:rPr>
          <w:spacing w:val="-3"/>
        </w:rPr>
        <w:t> </w:t>
      </w:r>
      <w:r>
        <w:rPr/>
        <w:t>Peneliti</w:t>
      </w:r>
      <w:r>
        <w:rPr>
          <w:spacing w:val="-2"/>
        </w:rPr>
        <w:t> Selanjutnya</w:t>
      </w:r>
    </w:p>
    <w:p>
      <w:pPr>
        <w:pStyle w:val="BodyText"/>
        <w:spacing w:before="273"/>
        <w:rPr>
          <w:b/>
        </w:rPr>
      </w:pPr>
    </w:p>
    <w:p>
      <w:pPr>
        <w:pStyle w:val="BodyText"/>
        <w:spacing w:line="480" w:lineRule="auto" w:before="1"/>
        <w:ind w:left="2008" w:right="140" w:firstLine="720"/>
        <w:jc w:val="both"/>
      </w:pPr>
      <w:r>
        <w:rPr/>
        <w:t>Penelitian ini terbatas pada tiga informan dengan latar belakang alumni pesantren. Penelitian lanjutan bisa memperluas subjek dari kalangan yang</w:t>
      </w:r>
      <w:r>
        <w:rPr>
          <w:spacing w:val="-2"/>
        </w:rPr>
        <w:t> </w:t>
      </w:r>
      <w:r>
        <w:rPr/>
        <w:t>lebih beragam dan mengeksplorasi lebih jauh bagaimana konsep </w:t>
      </w:r>
      <w:r>
        <w:rPr>
          <w:i/>
        </w:rPr>
        <w:t>tazkiyatun nafs </w:t>
      </w:r>
      <w:r>
        <w:rPr/>
        <w:t>dapat diterapkan dalam bentuk gaya hidup lain seperti </w:t>
      </w:r>
      <w:r>
        <w:rPr>
          <w:i/>
        </w:rPr>
        <w:t>eco-living</w:t>
      </w:r>
      <w:r>
        <w:rPr/>
        <w:t>, </w:t>
      </w:r>
      <w:r>
        <w:rPr>
          <w:i/>
        </w:rPr>
        <w:t>digital detox</w:t>
      </w:r>
      <w:r>
        <w:rPr/>
        <w:t>, atau </w:t>
      </w:r>
      <w:r>
        <w:rPr>
          <w:i/>
        </w:rPr>
        <w:t>slow </w:t>
      </w:r>
      <w:r>
        <w:rPr>
          <w:i/>
          <w:spacing w:val="-2"/>
        </w:rPr>
        <w:t>living</w:t>
      </w:r>
      <w:r>
        <w:rPr>
          <w:spacing w:val="-2"/>
        </w:rPr>
        <w:t>.</w:t>
      </w:r>
    </w:p>
    <w:sectPr>
      <w:pgSz w:w="11910" w:h="16840"/>
      <w:pgMar w:header="749" w:footer="0" w:top="2000" w:bottom="280" w:left="1700" w:right="155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Calibri">
    <w:altName w:val="Calibri"/>
    <w:charset w:val="1"/>
    <w:family w:val="roman"/>
    <w:pitch w:val="variable"/>
  </w:font>
</w:fonts>
</file>

<file path=word/header1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550976">
              <wp:simplePos x="0" y="0"/>
              <wp:positionH relativeFrom="page">
                <wp:posOffset>6301485</wp:posOffset>
              </wp:positionH>
              <wp:positionV relativeFrom="page">
                <wp:posOffset>462787</wp:posOffset>
              </wp:positionV>
              <wp:extent cx="232410" cy="165735"/>
              <wp:effectExtent l="0" t="0" r="0" b="0"/>
              <wp:wrapNone/>
              <wp:docPr id="1" name="Textbox 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" name="Textbox 1"/>
                    <wps:cNvSpPr txBox="1"/>
                    <wps:spPr>
                      <a:xfrm>
                        <a:off x="0" y="0"/>
                        <a:ext cx="23241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245" w:lineRule="exact" w:before="0"/>
                            <w:ind w:left="60" w:right="0" w:firstLine="0"/>
                            <w:jc w:val="left"/>
                            <w:rPr>
                              <w:rFonts w:ascii="Calibri"/>
                              <w:sz w:val="22"/>
                            </w:rPr>
                          </w:pPr>
                          <w:r>
                            <w:rPr>
                              <w:rFonts w:ascii="Calibri"/>
                              <w:spacing w:val="-5"/>
                              <w:sz w:val="22"/>
                            </w:rPr>
                            <w:fldChar w:fldCharType="begin"/>
                          </w:r>
                          <w:r>
                            <w:rPr>
                              <w:rFonts w:ascii="Calibri"/>
                              <w:spacing w:val="-5"/>
                              <w:sz w:val="22"/>
                            </w:rPr>
                            <w:instrText> PAGE </w:instrText>
                          </w:r>
                          <w:r>
                            <w:rPr>
                              <w:rFonts w:ascii="Calibri"/>
                              <w:spacing w:val="-5"/>
                              <w:sz w:val="22"/>
                            </w:rPr>
                            <w:fldChar w:fldCharType="separate"/>
                          </w:r>
                          <w:r>
                            <w:rPr>
                              <w:rFonts w:ascii="Calibri"/>
                              <w:spacing w:val="-5"/>
                              <w:sz w:val="22"/>
                            </w:rPr>
                            <w:t>69</w:t>
                          </w:r>
                          <w:r>
                            <w:rPr>
                              <w:rFonts w:ascii="Calibri"/>
                              <w:spacing w:val="-5"/>
                              <w:sz w:val="22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496.179993pt;margin-top:36.439983pt;width:18.3pt;height:13.05pt;mso-position-horizontal-relative:page;mso-position-vertical-relative:page;z-index:-15765504" type="#_x0000_t202" id="docshape1" filled="false" stroked="false">
              <v:textbox inset="0,0,0,0">
                <w:txbxContent>
                  <w:p>
                    <w:pPr>
                      <w:spacing w:line="245" w:lineRule="exact" w:before="0"/>
                      <w:ind w:left="60" w:right="0" w:firstLine="0"/>
                      <w:jc w:val="left"/>
                      <w:rPr>
                        <w:rFonts w:ascii="Calibri"/>
                        <w:sz w:val="22"/>
                      </w:rPr>
                    </w:pPr>
                    <w:r>
                      <w:rPr>
                        <w:rFonts w:ascii="Calibri"/>
                        <w:spacing w:val="-5"/>
                        <w:sz w:val="22"/>
                      </w:rPr>
                      <w:fldChar w:fldCharType="begin"/>
                    </w:r>
                    <w:r>
                      <w:rPr>
                        <w:rFonts w:ascii="Calibri"/>
                        <w:spacing w:val="-5"/>
                        <w:sz w:val="22"/>
                      </w:rPr>
                      <w:instrText> PAGE </w:instrText>
                    </w:r>
                    <w:r>
                      <w:rPr>
                        <w:rFonts w:ascii="Calibri"/>
                        <w:spacing w:val="-5"/>
                        <w:sz w:val="22"/>
                      </w:rPr>
                      <w:fldChar w:fldCharType="separate"/>
                    </w:r>
                    <w:r>
                      <w:rPr>
                        <w:rFonts w:ascii="Calibri"/>
                        <w:spacing w:val="-5"/>
                        <w:sz w:val="22"/>
                      </w:rPr>
                      <w:t>69</w:t>
                    </w:r>
                    <w:r>
                      <w:rPr>
                        <w:rFonts w:ascii="Calibri"/>
                        <w:spacing w:val="-5"/>
                        <w:sz w:val="22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1"/>
      <w:numFmt w:val="upperLetter"/>
      <w:lvlText w:val="%1."/>
      <w:lvlJc w:val="left"/>
      <w:pPr>
        <w:ind w:left="1288" w:hanging="360"/>
        <w:jc w:val="left"/>
      </w:pPr>
      <w:rPr>
        <w:rFonts w:hint="default" w:ascii="Times New Roman" w:hAnsi="Times New Roman" w:eastAsia="Times New Roman" w:cs="Times New Roman"/>
        <w:b/>
        <w:bCs/>
        <w:i w:val="0"/>
        <w:iCs w:val="0"/>
        <w:spacing w:val="-1"/>
        <w:w w:val="100"/>
        <w:sz w:val="24"/>
        <w:szCs w:val="24"/>
        <w:lang w:val="id" w:eastAsia="en-US" w:bidi="ar-SA"/>
      </w:rPr>
    </w:lvl>
    <w:lvl w:ilvl="1">
      <w:start w:val="1"/>
      <w:numFmt w:val="decimal"/>
      <w:lvlText w:val="%2."/>
      <w:lvlJc w:val="left"/>
      <w:pPr>
        <w:ind w:left="2009" w:hanging="361"/>
        <w:jc w:val="left"/>
      </w:pPr>
      <w:rPr>
        <w:rFonts w:hint="default" w:ascii="Times New Roman" w:hAnsi="Times New Roman" w:eastAsia="Times New Roman" w:cs="Times New Roman"/>
        <w:b/>
        <w:bCs/>
        <w:i w:val="0"/>
        <w:iCs w:val="0"/>
        <w:spacing w:val="0"/>
        <w:w w:val="100"/>
        <w:sz w:val="24"/>
        <w:szCs w:val="24"/>
        <w:lang w:val="id" w:eastAsia="en-US" w:bidi="ar-SA"/>
      </w:rPr>
    </w:lvl>
    <w:lvl w:ilvl="2">
      <w:start w:val="0"/>
      <w:numFmt w:val="bullet"/>
      <w:lvlText w:val="•"/>
      <w:lvlJc w:val="left"/>
      <w:pPr>
        <w:ind w:left="2738" w:hanging="361"/>
      </w:pPr>
      <w:rPr>
        <w:rFonts w:hint="default"/>
        <w:lang w:val="id" w:eastAsia="en-US" w:bidi="ar-SA"/>
      </w:rPr>
    </w:lvl>
    <w:lvl w:ilvl="3">
      <w:start w:val="0"/>
      <w:numFmt w:val="bullet"/>
      <w:lvlText w:val="•"/>
      <w:lvlJc w:val="left"/>
      <w:pPr>
        <w:ind w:left="3477" w:hanging="361"/>
      </w:pPr>
      <w:rPr>
        <w:rFonts w:hint="default"/>
        <w:lang w:val="id" w:eastAsia="en-US" w:bidi="ar-SA"/>
      </w:rPr>
    </w:lvl>
    <w:lvl w:ilvl="4">
      <w:start w:val="0"/>
      <w:numFmt w:val="bullet"/>
      <w:lvlText w:val="•"/>
      <w:lvlJc w:val="left"/>
      <w:pPr>
        <w:ind w:left="4215" w:hanging="361"/>
      </w:pPr>
      <w:rPr>
        <w:rFonts w:hint="default"/>
        <w:lang w:val="id" w:eastAsia="en-US" w:bidi="ar-SA"/>
      </w:rPr>
    </w:lvl>
    <w:lvl w:ilvl="5">
      <w:start w:val="0"/>
      <w:numFmt w:val="bullet"/>
      <w:lvlText w:val="•"/>
      <w:lvlJc w:val="left"/>
      <w:pPr>
        <w:ind w:left="4954" w:hanging="361"/>
      </w:pPr>
      <w:rPr>
        <w:rFonts w:hint="default"/>
        <w:lang w:val="id" w:eastAsia="en-US" w:bidi="ar-SA"/>
      </w:rPr>
    </w:lvl>
    <w:lvl w:ilvl="6">
      <w:start w:val="0"/>
      <w:numFmt w:val="bullet"/>
      <w:lvlText w:val="•"/>
      <w:lvlJc w:val="left"/>
      <w:pPr>
        <w:ind w:left="5693" w:hanging="361"/>
      </w:pPr>
      <w:rPr>
        <w:rFonts w:hint="default"/>
        <w:lang w:val="id" w:eastAsia="en-US" w:bidi="ar-SA"/>
      </w:rPr>
    </w:lvl>
    <w:lvl w:ilvl="7">
      <w:start w:val="0"/>
      <w:numFmt w:val="bullet"/>
      <w:lvlText w:val="•"/>
      <w:lvlJc w:val="left"/>
      <w:pPr>
        <w:ind w:left="6431" w:hanging="361"/>
      </w:pPr>
      <w:rPr>
        <w:rFonts w:hint="default"/>
        <w:lang w:val="id" w:eastAsia="en-US" w:bidi="ar-SA"/>
      </w:rPr>
    </w:lvl>
    <w:lvl w:ilvl="8">
      <w:start w:val="0"/>
      <w:numFmt w:val="bullet"/>
      <w:lvlText w:val="•"/>
      <w:lvlJc w:val="left"/>
      <w:pPr>
        <w:ind w:left="7170" w:hanging="361"/>
      </w:pPr>
      <w:rPr>
        <w:rFonts w:hint="default"/>
        <w:lang w:val="id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id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4"/>
      <w:szCs w:val="24"/>
      <w:lang w:val="id" w:eastAsia="en-US" w:bidi="ar-SA"/>
    </w:rPr>
  </w:style>
  <w:style w:styleId="Heading1" w:type="paragraph">
    <w:name w:val="Heading 1"/>
    <w:basedOn w:val="Normal"/>
    <w:uiPriority w:val="1"/>
    <w:qFormat/>
    <w:pPr>
      <w:ind w:left="2008" w:hanging="360"/>
      <w:outlineLvl w:val="1"/>
    </w:pPr>
    <w:rPr>
      <w:rFonts w:ascii="Times New Roman" w:hAnsi="Times New Roman" w:eastAsia="Times New Roman" w:cs="Times New Roman"/>
      <w:b/>
      <w:bCs/>
      <w:sz w:val="24"/>
      <w:szCs w:val="24"/>
      <w:lang w:val="id" w:eastAsia="en-US" w:bidi="ar-SA"/>
    </w:rPr>
  </w:style>
  <w:style w:styleId="Title" w:type="paragraph">
    <w:name w:val="Title"/>
    <w:basedOn w:val="Normal"/>
    <w:uiPriority w:val="1"/>
    <w:qFormat/>
    <w:pPr>
      <w:ind w:left="3876" w:right="3447" w:firstLine="2"/>
      <w:jc w:val="center"/>
    </w:pPr>
    <w:rPr>
      <w:rFonts w:ascii="Times New Roman" w:hAnsi="Times New Roman" w:eastAsia="Times New Roman" w:cs="Times New Roman"/>
      <w:b/>
      <w:bCs/>
      <w:sz w:val="28"/>
      <w:szCs w:val="28"/>
      <w:lang w:val="id" w:eastAsia="en-US" w:bidi="ar-SA"/>
    </w:rPr>
  </w:style>
  <w:style w:styleId="ListParagraph" w:type="paragraph">
    <w:name w:val="List Paragraph"/>
    <w:basedOn w:val="Normal"/>
    <w:uiPriority w:val="1"/>
    <w:qFormat/>
    <w:pPr>
      <w:ind w:left="2008" w:hanging="360"/>
    </w:pPr>
    <w:rPr>
      <w:rFonts w:ascii="Times New Roman" w:hAnsi="Times New Roman" w:eastAsia="Times New Roman" w:cs="Times New Roman"/>
      <w:lang w:val="id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id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2025-10-10T00:21:00Z</dcterms:created>
  <dcterms:modified xsi:type="dcterms:W3CDTF">2025-10-10T00:21:00Z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2025-10-10T00:00:00Z</vt:filetime>
  </property>
  <property fmtid="{D5CDD505-2E9C-101B-9397-08002B2CF9AE}" pid="3" name="LastSaved">
    <vt:filetime>2025-10-10T00:00:00Z</vt:filetime>
  </property>
  <property fmtid="{D5CDD505-2E9C-101B-9397-08002B2CF9AE}" pid="4" name="Producer">
    <vt:lpwstr>iLovePDF</vt:lpwstr>
  </property>
</Properties>
</file>