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C6685" w14:textId="77777777" w:rsidR="00B25A69" w:rsidRPr="00B25A69" w:rsidRDefault="00B25A69" w:rsidP="00B25A69">
      <w:pPr>
        <w:keepNext/>
        <w:keepLines/>
        <w:spacing w:before="360" w:after="80" w:line="259" w:lineRule="auto"/>
        <w:jc w:val="center"/>
        <w:outlineLvl w:val="0"/>
        <w:rPr>
          <w:rFonts w:ascii="Times New Roman" w:eastAsia="DengXian Light" w:hAnsi="Times New Roman" w:cs="Times New Roman"/>
          <w:bCs/>
          <w:color w:val="000000"/>
          <w:szCs w:val="50"/>
          <w:lang w:eastAsia="en-ID"/>
        </w:rPr>
      </w:pPr>
      <w:bookmarkStart w:id="0" w:name="_Toc204802365"/>
      <w:bookmarkStart w:id="1" w:name="_Toc208469595"/>
      <w:bookmarkStart w:id="2" w:name="_Toc208469879"/>
      <w:r w:rsidRPr="00B25A69">
        <w:rPr>
          <w:rFonts w:ascii="Times New Roman" w:eastAsia="DengXian Light" w:hAnsi="Times New Roman" w:cs="Times New Roman"/>
          <w:b/>
          <w:bCs/>
          <w:color w:val="000000"/>
          <w:szCs w:val="50"/>
          <w:lang w:eastAsia="en-ID"/>
        </w:rPr>
        <w:t>BAB V</w:t>
      </w:r>
      <w:r w:rsidRPr="00B25A69">
        <w:rPr>
          <w:rFonts w:ascii="Times New Roman" w:eastAsia="DengXian Light" w:hAnsi="Times New Roman" w:cs="Times New Roman"/>
          <w:b/>
          <w:bCs/>
          <w:color w:val="000000"/>
          <w:szCs w:val="50"/>
          <w:lang w:eastAsia="en-ID"/>
        </w:rPr>
        <w:br/>
        <w:t>PENUTUP</w:t>
      </w:r>
      <w:bookmarkEnd w:id="0"/>
      <w:bookmarkEnd w:id="1"/>
      <w:bookmarkEnd w:id="2"/>
    </w:p>
    <w:p w14:paraId="4455AAFF" w14:textId="77777777" w:rsidR="00B25A69" w:rsidRPr="00B25A69" w:rsidRDefault="00B25A69" w:rsidP="00B25A69">
      <w:pPr>
        <w:keepNext/>
        <w:keepLines/>
        <w:numPr>
          <w:ilvl w:val="0"/>
          <w:numId w:val="2"/>
        </w:numPr>
        <w:spacing w:before="160" w:after="80" w:line="259" w:lineRule="auto"/>
        <w:ind w:left="284"/>
        <w:outlineLvl w:val="1"/>
        <w:rPr>
          <w:rFonts w:ascii="Times New Roman" w:eastAsia="DengXian Light" w:hAnsi="Times New Roman" w:cs="Times New Roman"/>
          <w:b/>
          <w:bCs/>
          <w:caps/>
          <w:color w:val="000000"/>
          <w:szCs w:val="40"/>
          <w:lang w:eastAsia="en-ID"/>
        </w:rPr>
      </w:pPr>
      <w:bookmarkStart w:id="3" w:name="_Toc204802366"/>
      <w:bookmarkStart w:id="4" w:name="_Toc208469596"/>
      <w:bookmarkStart w:id="5" w:name="_Toc208469880"/>
      <w:r w:rsidRPr="00B25A69">
        <w:rPr>
          <w:rFonts w:ascii="Times New Roman" w:eastAsia="DengXian Light" w:hAnsi="Times New Roman" w:cs="Times New Roman"/>
          <w:b/>
          <w:bCs/>
          <w:caps/>
          <w:color w:val="000000"/>
          <w:szCs w:val="40"/>
          <w:lang w:eastAsia="en-ID"/>
        </w:rPr>
        <w:t>k</w:t>
      </w:r>
      <w:r w:rsidRPr="00B25A69">
        <w:rPr>
          <w:rFonts w:ascii="Times New Roman" w:eastAsia="DengXian Light" w:hAnsi="Times New Roman" w:cs="Times New Roman"/>
          <w:b/>
          <w:bCs/>
          <w:color w:val="000000"/>
          <w:szCs w:val="40"/>
          <w:lang w:eastAsia="en-ID"/>
        </w:rPr>
        <w:t>esimpulan</w:t>
      </w:r>
      <w:bookmarkEnd w:id="3"/>
      <w:bookmarkEnd w:id="4"/>
      <w:bookmarkEnd w:id="5"/>
    </w:p>
    <w:p w14:paraId="258DD8B2" w14:textId="77777777" w:rsidR="00B25A69" w:rsidRPr="00B25A69" w:rsidRDefault="00B25A69" w:rsidP="00B25A69">
      <w:pPr>
        <w:spacing w:before="100" w:beforeAutospacing="1" w:after="100" w:afterAutospacing="1" w:line="480" w:lineRule="auto"/>
        <w:ind w:firstLine="720"/>
        <w:jc w:val="both"/>
        <w:rPr>
          <w:rFonts w:ascii="Times New Roman" w:eastAsia="Times New Roman" w:hAnsi="Times New Roman" w:cs="Times New Roman"/>
          <w:kern w:val="0"/>
          <w:lang w:val="fi-FI" w:eastAsia="en-ID"/>
          <w14:ligatures w14:val="none"/>
        </w:rPr>
      </w:pPr>
      <w:r w:rsidRPr="00B25A69">
        <w:rPr>
          <w:rFonts w:ascii="Times New Roman" w:eastAsia="Times New Roman" w:hAnsi="Times New Roman" w:cs="Times New Roman"/>
          <w:kern w:val="0"/>
          <w:lang w:eastAsia="en-ID"/>
          <w14:ligatures w14:val="none"/>
        </w:rPr>
        <w:t xml:space="preserve">Dengan menggunakan teori resistensi James C. Scott, ditemukan bahwa Nisa melakukan dua bentuk perlawanan: resistensi tertutup (hidden transcript) dan resistensi terbuka (public transcript). Di awal cerita, Nisa menunjukkan resistensi tertutup melalui sikap diam, ekspresi emosional, dan kontrol diri terhadap kecurigaannya. Ia tidak langsung bereaksi terhadap pengkhianatan, tetapi menyusun kekuatan emosional dan strategi untuk menghadapi ketidakadilan. Seiring waktu, resistensi tersebut berkembang menjadi resistensi terbuka, ketika Nisa secara langsung mengkonfrontasi suaminya, memilih untuk meninggalkan rumah, dan membangun kehidupannya secara mandiri. </w:t>
      </w:r>
      <w:r w:rsidRPr="00B25A69">
        <w:rPr>
          <w:rFonts w:ascii="Times New Roman" w:eastAsia="Times New Roman" w:hAnsi="Times New Roman" w:cs="Times New Roman"/>
          <w:kern w:val="0"/>
          <w:lang w:val="fi-FI" w:eastAsia="en-ID"/>
          <w14:ligatures w14:val="none"/>
        </w:rPr>
        <w:t>Hal ini menunjukkan transformasi perempuan dari posisi subordinat menjadi agen perlawanan terhadap struktur patriarkal.</w:t>
      </w:r>
    </w:p>
    <w:p w14:paraId="4DBEF942" w14:textId="77777777" w:rsidR="00B25A69" w:rsidRPr="00B25A69" w:rsidRDefault="00B25A69" w:rsidP="00B25A69">
      <w:pPr>
        <w:spacing w:before="100" w:beforeAutospacing="1" w:after="100" w:afterAutospacing="1" w:line="480" w:lineRule="auto"/>
        <w:ind w:firstLine="720"/>
        <w:jc w:val="both"/>
        <w:rPr>
          <w:rFonts w:ascii="Times New Roman" w:eastAsia="Times New Roman" w:hAnsi="Times New Roman" w:cs="Times New Roman"/>
          <w:kern w:val="0"/>
          <w:lang w:val="fi-FI" w:eastAsia="en-ID"/>
          <w14:ligatures w14:val="none"/>
        </w:rPr>
      </w:pPr>
      <w:r w:rsidRPr="00B25A69">
        <w:rPr>
          <w:rFonts w:ascii="Times New Roman" w:eastAsia="Times New Roman" w:hAnsi="Times New Roman" w:cs="Times New Roman"/>
          <w:kern w:val="0"/>
          <w:lang w:val="fi-FI" w:eastAsia="en-ID"/>
          <w14:ligatures w14:val="none"/>
        </w:rPr>
        <w:t xml:space="preserve">Selanjutnya, dengan menggunakan teori semiotika Roland Barthes, ditemukan bahwa makna resistensi perempuan juga dibangun melalui sistem tanda dalam visual dan narasi film. Analisis semiotika dilakukan pada tanda denotatif (apa yang terlihat secara literal) dan tanda konotatif (makna yang lebih dalam dan simbolis). Tanda-tanda seperti ekspresi wajah Nisa, cara berpakaian, gestur tubuh, dan dialog memiliki lapisan makna ideologis yang memperlihatkan proses kesadaran, perlawanan, dan kemandirian perempuan. Misalnya, ekspresi wajah yang kosong atau tatapan tajam Nisa merupakan tanda visual yang secara denotatif menunjukkan kesedihan atau kemarahan, tetapi secara konotatif menunjukkan </w:t>
      </w:r>
      <w:r w:rsidRPr="00B25A69">
        <w:rPr>
          <w:rFonts w:ascii="Times New Roman" w:eastAsia="Times New Roman" w:hAnsi="Times New Roman" w:cs="Times New Roman"/>
          <w:kern w:val="0"/>
          <w:lang w:val="fi-FI" w:eastAsia="en-ID"/>
          <w14:ligatures w14:val="none"/>
        </w:rPr>
        <w:lastRenderedPageBreak/>
        <w:t>perlawanan batin terhadap realitas yang menindas. Begitu pula dengan pengambilan gambar close-up dan perubahan kostum dari domestik ke profesional menunjukkan transformasi identitas dan kebebasan perempuan.</w:t>
      </w:r>
    </w:p>
    <w:p w14:paraId="326D3597" w14:textId="77777777" w:rsidR="00B25A69" w:rsidRPr="00B25A69" w:rsidRDefault="00B25A69" w:rsidP="00B25A69">
      <w:pPr>
        <w:spacing w:before="100" w:beforeAutospacing="1" w:after="100" w:afterAutospacing="1" w:line="480" w:lineRule="auto"/>
        <w:ind w:firstLine="720"/>
        <w:jc w:val="both"/>
        <w:rPr>
          <w:rFonts w:ascii="Times New Roman" w:eastAsia="Times New Roman" w:hAnsi="Times New Roman" w:cs="Times New Roman"/>
          <w:kern w:val="0"/>
          <w:lang w:val="fi-FI" w:eastAsia="en-ID"/>
          <w14:ligatures w14:val="none"/>
        </w:rPr>
      </w:pPr>
      <w:r w:rsidRPr="00B25A69">
        <w:rPr>
          <w:rFonts w:ascii="Times New Roman" w:eastAsia="Times New Roman" w:hAnsi="Times New Roman" w:cs="Times New Roman"/>
          <w:kern w:val="0"/>
          <w:lang w:val="fi-FI" w:eastAsia="en-ID"/>
          <w14:ligatures w14:val="none"/>
        </w:rPr>
        <w:t>Lebih lanjut, mitos atau ideologi yang dianalisis dalam tahap ketiga (mitologi) menunjukkan bahwa film ini secara sadar menggugat mitos patriarki, seperti bahwa perempuan harus setia, diam, dan memaafkan apapun yang dilakukan oleh laki-laki. Film ini justru menawarkan narasi tandingan, yakni bahwa perempuan juga memiliki hak untuk menolak, melawan, dan menyusun hidupnya kembali di luar relasi yang menindas.</w:t>
      </w:r>
    </w:p>
    <w:p w14:paraId="22ADA8D1" w14:textId="77777777" w:rsidR="00B25A69" w:rsidRPr="00B25A69" w:rsidRDefault="00B25A69" w:rsidP="00B25A69">
      <w:pPr>
        <w:spacing w:before="100" w:beforeAutospacing="1" w:after="100" w:afterAutospacing="1" w:line="480" w:lineRule="auto"/>
        <w:ind w:firstLine="720"/>
        <w:jc w:val="both"/>
        <w:rPr>
          <w:rFonts w:ascii="Times New Roman" w:eastAsia="Times New Roman" w:hAnsi="Times New Roman" w:cs="Times New Roman"/>
          <w:kern w:val="0"/>
          <w:lang w:val="fi-FI" w:eastAsia="en-ID"/>
          <w14:ligatures w14:val="none"/>
        </w:rPr>
      </w:pPr>
      <w:r w:rsidRPr="00B25A69">
        <w:rPr>
          <w:rFonts w:ascii="Times New Roman" w:eastAsia="Times New Roman" w:hAnsi="Times New Roman" w:cs="Times New Roman"/>
          <w:kern w:val="0"/>
          <w:lang w:val="fi-FI" w:eastAsia="en-ID"/>
          <w14:ligatures w14:val="none"/>
        </w:rPr>
        <w:t xml:space="preserve">Secara keseluruhan, film </w:t>
      </w:r>
      <w:r w:rsidRPr="00B25A69">
        <w:rPr>
          <w:rFonts w:ascii="Times New Roman" w:eastAsia="Times New Roman" w:hAnsi="Times New Roman" w:cs="Times New Roman"/>
          <w:i/>
          <w:iCs/>
          <w:kern w:val="0"/>
          <w:lang w:val="fi-FI" w:eastAsia="en-ID"/>
          <w14:ligatures w14:val="none"/>
        </w:rPr>
        <w:t>Ipar Adalah Maut</w:t>
      </w:r>
      <w:r w:rsidRPr="00B25A69">
        <w:rPr>
          <w:rFonts w:ascii="Times New Roman" w:eastAsia="Times New Roman" w:hAnsi="Times New Roman" w:cs="Times New Roman"/>
          <w:kern w:val="0"/>
          <w:lang w:val="fi-FI" w:eastAsia="en-ID"/>
          <w14:ligatures w14:val="none"/>
        </w:rPr>
        <w:t xml:space="preserve"> bukan hanya mengangkat isu perselingkuhan dalam rumah tangga, melainkan menjadi media ekspresi sosial untuk menampilkan resistensi perempuan yang berlapis sbaik secara simbolik melalui sistem tanda (semiotika) maupun secara sosiologis melalui bentuk perlawanan terhadap relasi kuasa (resistensi). Film ini menunjukkan bahwa perjuangan perempuan tidak selalu melalui kekerasan fisik, tetapi bisa melalui diam yang bermakna, tindakan simbolik, dan keputusan tegas untuk keluar dari ketidakadilan.</w:t>
      </w:r>
    </w:p>
    <w:p w14:paraId="7B320DEC" w14:textId="77777777" w:rsidR="00B25A69" w:rsidRPr="00B25A69" w:rsidRDefault="00B25A69" w:rsidP="00B25A69">
      <w:pPr>
        <w:spacing w:before="100" w:beforeAutospacing="1" w:after="100" w:afterAutospacing="1" w:line="480" w:lineRule="auto"/>
        <w:ind w:firstLine="720"/>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 xml:space="preserve">Berdasarkan hasil analisis dalam penelitian ini, dapat disimpulkan bahwa film </w:t>
      </w:r>
      <w:r w:rsidRPr="00B25A69">
        <w:rPr>
          <w:rFonts w:ascii="Times New Roman" w:eastAsia="Times New Roman" w:hAnsi="Times New Roman" w:cs="Times New Roman"/>
          <w:i/>
          <w:iCs/>
          <w:kern w:val="0"/>
          <w:lang w:eastAsia="en-ID"/>
          <w14:ligatures w14:val="none"/>
        </w:rPr>
        <w:t>Ipar Adalah Maut</w:t>
      </w:r>
      <w:r w:rsidRPr="00B25A69">
        <w:rPr>
          <w:rFonts w:ascii="Times New Roman" w:eastAsia="Times New Roman" w:hAnsi="Times New Roman" w:cs="Times New Roman"/>
          <w:kern w:val="0"/>
          <w:lang w:eastAsia="en-ID"/>
          <w14:ligatures w14:val="none"/>
        </w:rPr>
        <w:t xml:space="preserve"> karya Hanung Bramantyo menghadirkan resistensi perempuan melalui karakter Nisa yang mengalami tekanan, pengkhianatan, dan dominasi dari lingkungan patriarki baik dari suami maupun adik kandungnya sendiri. Melalui pendekatan teori resistensi James C. Scott dan teori semiotika </w:t>
      </w:r>
      <w:r w:rsidRPr="00B25A69">
        <w:rPr>
          <w:rFonts w:ascii="Times New Roman" w:eastAsia="Times New Roman" w:hAnsi="Times New Roman" w:cs="Times New Roman"/>
          <w:kern w:val="0"/>
          <w:lang w:eastAsia="en-ID"/>
          <w14:ligatures w14:val="none"/>
        </w:rPr>
        <w:lastRenderedPageBreak/>
        <w:t>Roland Barthes, penelitian ini menemukan bahwa resistensi perempuan ada di dalam film “Ipar Adalah Maut”.</w:t>
      </w:r>
    </w:p>
    <w:p w14:paraId="4A4D192F" w14:textId="77777777" w:rsidR="00B25A69" w:rsidRPr="00B25A69" w:rsidRDefault="00B25A69" w:rsidP="00B25A69">
      <w:pPr>
        <w:keepNext/>
        <w:keepLines/>
        <w:numPr>
          <w:ilvl w:val="0"/>
          <w:numId w:val="3"/>
        </w:numPr>
        <w:spacing w:before="160" w:after="80" w:line="259" w:lineRule="auto"/>
        <w:outlineLvl w:val="1"/>
        <w:rPr>
          <w:rFonts w:ascii="Times New Roman" w:eastAsia="DengXian Light" w:hAnsi="Times New Roman" w:cs="Angsana New"/>
          <w:b/>
          <w:bCs/>
          <w:color w:val="000000"/>
          <w:szCs w:val="40"/>
          <w:lang w:eastAsia="en-ID"/>
        </w:rPr>
      </w:pPr>
      <w:bookmarkStart w:id="6" w:name="_Toc208469597"/>
      <w:bookmarkStart w:id="7" w:name="_Toc208469881"/>
      <w:r w:rsidRPr="00B25A69">
        <w:rPr>
          <w:rFonts w:ascii="Times New Roman" w:eastAsia="DengXian Light" w:hAnsi="Times New Roman" w:cs="Angsana New"/>
          <w:b/>
          <w:bCs/>
          <w:color w:val="000000"/>
          <w:szCs w:val="40"/>
          <w:lang w:eastAsia="en-ID"/>
        </w:rPr>
        <w:t>Keterbatasan Penelitian</w:t>
      </w:r>
      <w:bookmarkEnd w:id="6"/>
      <w:bookmarkEnd w:id="7"/>
    </w:p>
    <w:p w14:paraId="0ACC030F" w14:textId="77777777" w:rsidR="00B25A69" w:rsidRPr="00B25A69" w:rsidRDefault="00B25A69" w:rsidP="00B25A69">
      <w:pPr>
        <w:spacing w:before="100" w:beforeAutospacing="1" w:after="100" w:afterAutospacing="1" w:line="480" w:lineRule="auto"/>
        <w:ind w:firstLine="720"/>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 xml:space="preserve">Keterbatasan penelitian ini yaitu penelitian ini menggunakan metode analisis semiotika Roland Barthes sehingga peneliti menganalisis resistensi perempuan melaui sudut pandang peneliti bukan berasal dari pengambilan data primer kepada pihak yang terlibat dalam proses produksi film. </w:t>
      </w:r>
    </w:p>
    <w:p w14:paraId="4F9E07E7" w14:textId="77777777" w:rsidR="00B25A69" w:rsidRPr="00B25A69" w:rsidRDefault="00B25A69" w:rsidP="00B25A69">
      <w:pPr>
        <w:spacing w:before="100" w:beforeAutospacing="1" w:after="100" w:afterAutospacing="1" w:line="480" w:lineRule="auto"/>
        <w:ind w:firstLine="720"/>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 xml:space="preserve">Bagi peneliti yang ingin menggunakan topik maupun film yang sama dapat melakukan penyempurnaan dengan penambahan data primer terkait topik ini. Penelitian ini juga masih memiliki keterbatasan dalam menjelaskan dan mengidentifikasi nilai-nilai resistensi yang menunjukan perlawanan perempuan dalam film “Ipar Adalah Maut”. </w:t>
      </w:r>
    </w:p>
    <w:p w14:paraId="7CA1FE42" w14:textId="77777777" w:rsidR="00B25A69" w:rsidRPr="00B25A69" w:rsidRDefault="00B25A69" w:rsidP="00B25A69">
      <w:pPr>
        <w:spacing w:before="100" w:beforeAutospacing="1" w:after="100" w:afterAutospacing="1" w:line="480" w:lineRule="auto"/>
        <w:ind w:firstLine="720"/>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Diperlukan penelitian lebih lanjut mengenai topik resistensi mengingat adanya keterbatasan pengetahuan dari hasil penelitian yang telah dilakukan. Untuk peneliti selanjutnya disarankan untuk dapat mengidentifikasi dan mendefinisikan nilai resistensi perempuan dan realisasinya dengan rujukan yang lebih beragam.</w:t>
      </w:r>
    </w:p>
    <w:p w14:paraId="6DA425E8" w14:textId="77777777" w:rsidR="00B25A69" w:rsidRPr="00B25A69" w:rsidRDefault="00B25A69" w:rsidP="00B25A69">
      <w:pPr>
        <w:keepNext/>
        <w:keepLines/>
        <w:numPr>
          <w:ilvl w:val="0"/>
          <w:numId w:val="3"/>
        </w:numPr>
        <w:spacing w:before="160" w:after="80" w:line="259" w:lineRule="auto"/>
        <w:outlineLvl w:val="1"/>
        <w:rPr>
          <w:rFonts w:ascii="Times New Roman" w:eastAsia="DengXian Light" w:hAnsi="Times New Roman" w:cs="Times New Roman"/>
          <w:b/>
          <w:bCs/>
          <w:color w:val="000000"/>
          <w:szCs w:val="40"/>
          <w:lang w:eastAsia="en-ID"/>
        </w:rPr>
      </w:pPr>
      <w:bookmarkStart w:id="8" w:name="_Toc204802367"/>
      <w:bookmarkStart w:id="9" w:name="_Toc208469598"/>
      <w:bookmarkStart w:id="10" w:name="_Toc208469882"/>
      <w:r w:rsidRPr="00B25A69">
        <w:rPr>
          <w:rFonts w:ascii="Times New Roman" w:eastAsia="DengXian Light" w:hAnsi="Times New Roman" w:cs="Times New Roman"/>
          <w:b/>
          <w:bCs/>
          <w:color w:val="000000"/>
          <w:szCs w:val="40"/>
        </w:rPr>
        <w:t>Saran</w:t>
      </w:r>
      <w:bookmarkEnd w:id="8"/>
      <w:bookmarkEnd w:id="9"/>
      <w:bookmarkEnd w:id="10"/>
    </w:p>
    <w:p w14:paraId="4D4F1FE7" w14:textId="77777777" w:rsidR="00B25A69" w:rsidRPr="00B25A69" w:rsidRDefault="00B25A69" w:rsidP="00B25A69">
      <w:pPr>
        <w:numPr>
          <w:ilvl w:val="0"/>
          <w:numId w:val="1"/>
        </w:numPr>
        <w:spacing w:before="100" w:beforeAutospacing="1" w:after="100" w:afterAutospacing="1" w:line="480" w:lineRule="auto"/>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 xml:space="preserve">Untuk Pembuat Film </w:t>
      </w:r>
      <w:r w:rsidRPr="00B25A69">
        <w:rPr>
          <w:rFonts w:ascii="Times New Roman" w:eastAsia="Times New Roman" w:hAnsi="Times New Roman" w:cs="Times New Roman"/>
          <w:i/>
          <w:iCs/>
          <w:kern w:val="0"/>
          <w:lang w:eastAsia="en-ID"/>
          <w14:ligatures w14:val="none"/>
        </w:rPr>
        <w:t>Ipar Adalah Maut</w:t>
      </w:r>
    </w:p>
    <w:p w14:paraId="6F87CD09" w14:textId="77777777" w:rsidR="00B25A69" w:rsidRPr="00B25A69" w:rsidRDefault="00B25A69" w:rsidP="00B25A69">
      <w:pPr>
        <w:spacing w:before="100" w:beforeAutospacing="1" w:after="100" w:afterAutospacing="1" w:line="480" w:lineRule="auto"/>
        <w:ind w:left="720"/>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 xml:space="preserve">Film </w:t>
      </w:r>
      <w:r w:rsidRPr="00B25A69">
        <w:rPr>
          <w:rFonts w:ascii="Times New Roman" w:eastAsia="Times New Roman" w:hAnsi="Times New Roman" w:cs="Times New Roman"/>
          <w:i/>
          <w:iCs/>
          <w:kern w:val="0"/>
          <w:lang w:eastAsia="en-ID"/>
          <w14:ligatures w14:val="none"/>
        </w:rPr>
        <w:t xml:space="preserve">Ipar Adalah Maut </w:t>
      </w:r>
      <w:r w:rsidRPr="00B25A69">
        <w:rPr>
          <w:rFonts w:ascii="Times New Roman" w:eastAsia="Times New Roman" w:hAnsi="Times New Roman" w:cs="Times New Roman"/>
          <w:kern w:val="0"/>
          <w:lang w:eastAsia="en-ID"/>
          <w14:ligatures w14:val="none"/>
        </w:rPr>
        <w:t xml:space="preserve">telah berhasil telah berhasil merepresentasikan isu-isu sosial yang kompleks, termasuk resistensi perempuan, dengan pendekatan yang menyentuh. Namun, peneliti memberikan saran supaya di masa mendatang, pembuat film dapat lebih memperlihatkan visual yang </w:t>
      </w:r>
      <w:r w:rsidRPr="00B25A69">
        <w:rPr>
          <w:rFonts w:ascii="Times New Roman" w:eastAsia="Times New Roman" w:hAnsi="Times New Roman" w:cs="Times New Roman"/>
          <w:kern w:val="0"/>
          <w:lang w:eastAsia="en-ID"/>
          <w14:ligatures w14:val="none"/>
        </w:rPr>
        <w:lastRenderedPageBreak/>
        <w:t>lebih luas agar pesan tentang resistensi perempuan ini dapat ditangkap secara menyeuruh oleh penonton dari berbagai latar belakang.</w:t>
      </w:r>
    </w:p>
    <w:p w14:paraId="47D1D698" w14:textId="77777777" w:rsidR="00B25A69" w:rsidRPr="00B25A69" w:rsidRDefault="00B25A69" w:rsidP="00B25A69">
      <w:pPr>
        <w:numPr>
          <w:ilvl w:val="0"/>
          <w:numId w:val="1"/>
        </w:numPr>
        <w:spacing w:before="100" w:beforeAutospacing="1" w:after="100" w:afterAutospacing="1" w:line="480" w:lineRule="auto"/>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Untuk Penonton Film</w:t>
      </w:r>
      <w:r w:rsidRPr="00B25A69">
        <w:rPr>
          <w:rFonts w:ascii="Times New Roman" w:eastAsia="Times New Roman" w:hAnsi="Times New Roman" w:cs="Times New Roman"/>
          <w:i/>
          <w:iCs/>
          <w:kern w:val="0"/>
          <w:lang w:eastAsia="en-ID"/>
          <w14:ligatures w14:val="none"/>
        </w:rPr>
        <w:t xml:space="preserve"> Ipar Adalah Maut</w:t>
      </w:r>
    </w:p>
    <w:p w14:paraId="582256AA" w14:textId="77777777" w:rsidR="00B25A69" w:rsidRPr="00B25A69" w:rsidRDefault="00B25A69" w:rsidP="00B25A69">
      <w:pPr>
        <w:spacing w:before="100" w:beforeAutospacing="1" w:after="100" w:afterAutospacing="1" w:line="480" w:lineRule="auto"/>
        <w:ind w:left="720"/>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Peneliti berharap penonton dapat mengambil dan memahami pesan moral yang disampaikan dalam film ini, khususnya mengenai pentingnya mengetahui tentang kesetaraan gender dan tidak menganggap bahwa perempuan tidak selalu berada diposisikan pada titik subordinasi yang hanya pasif dan selalu berada pada ruang domestik saja.</w:t>
      </w:r>
    </w:p>
    <w:p w14:paraId="3863A29B" w14:textId="77777777" w:rsidR="00B25A69" w:rsidRPr="00B25A69" w:rsidRDefault="00B25A69" w:rsidP="00B25A69">
      <w:pPr>
        <w:numPr>
          <w:ilvl w:val="0"/>
          <w:numId w:val="1"/>
        </w:numPr>
        <w:spacing w:before="100" w:beforeAutospacing="1" w:after="100" w:afterAutospacing="1" w:line="480" w:lineRule="auto"/>
        <w:contextualSpacing/>
        <w:jc w:val="both"/>
        <w:rPr>
          <w:rFonts w:ascii="Times New Roman" w:eastAsia="Times New Roman" w:hAnsi="Times New Roman" w:cs="Times New Roman"/>
          <w:kern w:val="0"/>
          <w:lang w:eastAsia="en-ID"/>
          <w14:ligatures w14:val="none"/>
        </w:rPr>
      </w:pPr>
      <w:r w:rsidRPr="00B25A69">
        <w:rPr>
          <w:rFonts w:ascii="Times New Roman" w:eastAsia="Times New Roman" w:hAnsi="Times New Roman" w:cs="Times New Roman"/>
          <w:kern w:val="0"/>
          <w:lang w:eastAsia="en-ID"/>
          <w14:ligatures w14:val="none"/>
        </w:rPr>
        <w:t>Untuk Peneliti Selanjutnya</w:t>
      </w:r>
    </w:p>
    <w:p w14:paraId="0516B830" w14:textId="51251251" w:rsidR="00B25A69" w:rsidRDefault="00B25A69" w:rsidP="00B25A69">
      <w:pPr>
        <w:spacing w:before="100" w:beforeAutospacing="1" w:after="100" w:afterAutospacing="1" w:line="480" w:lineRule="auto"/>
        <w:ind w:left="720"/>
        <w:contextualSpacing/>
        <w:jc w:val="both"/>
      </w:pPr>
      <w:r w:rsidRPr="00B25A69">
        <w:rPr>
          <w:rFonts w:ascii="Times New Roman" w:eastAsia="Times New Roman" w:hAnsi="Times New Roman" w:cs="Times New Roman"/>
          <w:kern w:val="0"/>
          <w:lang w:eastAsia="en-ID"/>
          <w14:ligatures w14:val="none"/>
        </w:rPr>
        <w:t>Penelitian ini masih mempunyai keterbatasan dalam menganalisis data dan visual yang digunakan. Oleh karena itu, peneliti berharap agar penelitian selanjutnya memperoleh lebih dalam lagi aspek resistensi perempuan dengan membandingkan dengan film yang lain, serta memperbanyak pendekatan analisis dengan menggunakan teori tambahan guna memperoleh hasil yang lebih matang dan komprehensif.</w:t>
      </w:r>
    </w:p>
    <w:sectPr w:rsidR="00B25A69" w:rsidSect="00B25A69">
      <w:footerReference w:type="default" r:id="rId7"/>
      <w:pgSz w:w="11906" w:h="16838"/>
      <w:pgMar w:top="2268" w:right="1701" w:bottom="1701" w:left="2268" w:header="708" w:footer="708" w:gutter="0"/>
      <w:pgNumType w:start="13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A1911" w14:textId="77777777" w:rsidR="00A97C4A" w:rsidRDefault="00A97C4A" w:rsidP="00B25A69">
      <w:pPr>
        <w:spacing w:after="0" w:line="240" w:lineRule="auto"/>
      </w:pPr>
      <w:r>
        <w:separator/>
      </w:r>
    </w:p>
  </w:endnote>
  <w:endnote w:type="continuationSeparator" w:id="0">
    <w:p w14:paraId="38811706" w14:textId="77777777" w:rsidR="00A97C4A" w:rsidRDefault="00A97C4A" w:rsidP="00B25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63217208"/>
      <w:docPartObj>
        <w:docPartGallery w:val="Page Numbers (Bottom of Page)"/>
        <w:docPartUnique/>
      </w:docPartObj>
    </w:sdtPr>
    <w:sdtEndPr>
      <w:rPr>
        <w:noProof/>
      </w:rPr>
    </w:sdtEndPr>
    <w:sdtContent>
      <w:p w14:paraId="36D76B1C" w14:textId="56D99B71" w:rsidR="00B25A69" w:rsidRPr="00B25A69" w:rsidRDefault="00B25A69">
        <w:pPr>
          <w:pStyle w:val="Footer"/>
          <w:jc w:val="center"/>
          <w:rPr>
            <w:rFonts w:ascii="Times New Roman" w:hAnsi="Times New Roman" w:cs="Times New Roman"/>
          </w:rPr>
        </w:pPr>
        <w:r w:rsidRPr="00B25A69">
          <w:rPr>
            <w:rFonts w:ascii="Times New Roman" w:hAnsi="Times New Roman" w:cs="Times New Roman"/>
          </w:rPr>
          <w:fldChar w:fldCharType="begin"/>
        </w:r>
        <w:r w:rsidRPr="00B25A69">
          <w:rPr>
            <w:rFonts w:ascii="Times New Roman" w:hAnsi="Times New Roman" w:cs="Times New Roman"/>
          </w:rPr>
          <w:instrText xml:space="preserve"> PAGE   \* MERGEFORMAT </w:instrText>
        </w:r>
        <w:r w:rsidRPr="00B25A69">
          <w:rPr>
            <w:rFonts w:ascii="Times New Roman" w:hAnsi="Times New Roman" w:cs="Times New Roman"/>
          </w:rPr>
          <w:fldChar w:fldCharType="separate"/>
        </w:r>
        <w:r w:rsidRPr="00B25A69">
          <w:rPr>
            <w:rFonts w:ascii="Times New Roman" w:hAnsi="Times New Roman" w:cs="Times New Roman"/>
            <w:noProof/>
          </w:rPr>
          <w:t>2</w:t>
        </w:r>
        <w:r w:rsidRPr="00B25A69">
          <w:rPr>
            <w:rFonts w:ascii="Times New Roman" w:hAnsi="Times New Roman" w:cs="Times New Roman"/>
            <w:noProof/>
          </w:rPr>
          <w:fldChar w:fldCharType="end"/>
        </w:r>
      </w:p>
    </w:sdtContent>
  </w:sdt>
  <w:p w14:paraId="42022B46" w14:textId="77777777" w:rsidR="00B25A69" w:rsidRPr="00B25A69" w:rsidRDefault="00B25A69">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F431" w14:textId="77777777" w:rsidR="00A97C4A" w:rsidRDefault="00A97C4A" w:rsidP="00B25A69">
      <w:pPr>
        <w:spacing w:after="0" w:line="240" w:lineRule="auto"/>
      </w:pPr>
      <w:r>
        <w:separator/>
      </w:r>
    </w:p>
  </w:footnote>
  <w:footnote w:type="continuationSeparator" w:id="0">
    <w:p w14:paraId="35E66A3F" w14:textId="77777777" w:rsidR="00A97C4A" w:rsidRDefault="00A97C4A" w:rsidP="00B25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B0732"/>
    <w:multiLevelType w:val="hybridMultilevel"/>
    <w:tmpl w:val="0C322202"/>
    <w:lvl w:ilvl="0" w:tplc="97B22B8A">
      <w:start w:val="2"/>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 w15:restartNumberingAfterBreak="0">
    <w:nsid w:val="3B8B1665"/>
    <w:multiLevelType w:val="hybridMultilevel"/>
    <w:tmpl w:val="D0B89B78"/>
    <w:lvl w:ilvl="0" w:tplc="96E42F28">
      <w:start w:val="1"/>
      <w:numFmt w:val="decimal"/>
      <w:lvlText w:val="%1."/>
      <w:lvlJc w:val="left"/>
      <w:pPr>
        <w:ind w:left="72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 w15:restartNumberingAfterBreak="0">
    <w:nsid w:val="4B4C70FE"/>
    <w:multiLevelType w:val="hybridMultilevel"/>
    <w:tmpl w:val="217CE738"/>
    <w:lvl w:ilvl="0" w:tplc="0AF46DE6">
      <w:start w:val="1"/>
      <w:numFmt w:val="upperLetter"/>
      <w:lvlText w:val="%1."/>
      <w:lvlJc w:val="left"/>
      <w:pPr>
        <w:ind w:left="796" w:hanging="360"/>
      </w:pPr>
      <w:rPr>
        <w:rFonts w:hint="default"/>
      </w:rPr>
    </w:lvl>
    <w:lvl w:ilvl="1" w:tplc="38090019" w:tentative="1">
      <w:start w:val="1"/>
      <w:numFmt w:val="lowerLetter"/>
      <w:lvlText w:val="%2."/>
      <w:lvlJc w:val="left"/>
      <w:pPr>
        <w:ind w:left="1516" w:hanging="360"/>
      </w:pPr>
    </w:lvl>
    <w:lvl w:ilvl="2" w:tplc="3809001B" w:tentative="1">
      <w:start w:val="1"/>
      <w:numFmt w:val="lowerRoman"/>
      <w:lvlText w:val="%3."/>
      <w:lvlJc w:val="right"/>
      <w:pPr>
        <w:ind w:left="2236" w:hanging="180"/>
      </w:pPr>
    </w:lvl>
    <w:lvl w:ilvl="3" w:tplc="3809000F" w:tentative="1">
      <w:start w:val="1"/>
      <w:numFmt w:val="decimal"/>
      <w:lvlText w:val="%4."/>
      <w:lvlJc w:val="left"/>
      <w:pPr>
        <w:ind w:left="2956" w:hanging="360"/>
      </w:pPr>
    </w:lvl>
    <w:lvl w:ilvl="4" w:tplc="38090019" w:tentative="1">
      <w:start w:val="1"/>
      <w:numFmt w:val="lowerLetter"/>
      <w:lvlText w:val="%5."/>
      <w:lvlJc w:val="left"/>
      <w:pPr>
        <w:ind w:left="3676" w:hanging="360"/>
      </w:pPr>
    </w:lvl>
    <w:lvl w:ilvl="5" w:tplc="3809001B" w:tentative="1">
      <w:start w:val="1"/>
      <w:numFmt w:val="lowerRoman"/>
      <w:lvlText w:val="%6."/>
      <w:lvlJc w:val="right"/>
      <w:pPr>
        <w:ind w:left="4396" w:hanging="180"/>
      </w:pPr>
    </w:lvl>
    <w:lvl w:ilvl="6" w:tplc="3809000F" w:tentative="1">
      <w:start w:val="1"/>
      <w:numFmt w:val="decimal"/>
      <w:lvlText w:val="%7."/>
      <w:lvlJc w:val="left"/>
      <w:pPr>
        <w:ind w:left="5116" w:hanging="360"/>
      </w:pPr>
    </w:lvl>
    <w:lvl w:ilvl="7" w:tplc="38090019" w:tentative="1">
      <w:start w:val="1"/>
      <w:numFmt w:val="lowerLetter"/>
      <w:lvlText w:val="%8."/>
      <w:lvlJc w:val="left"/>
      <w:pPr>
        <w:ind w:left="5836" w:hanging="360"/>
      </w:pPr>
    </w:lvl>
    <w:lvl w:ilvl="8" w:tplc="3809001B" w:tentative="1">
      <w:start w:val="1"/>
      <w:numFmt w:val="lowerRoman"/>
      <w:lvlText w:val="%9."/>
      <w:lvlJc w:val="right"/>
      <w:pPr>
        <w:ind w:left="6556" w:hanging="180"/>
      </w:pPr>
    </w:lvl>
  </w:abstractNum>
  <w:num w:numId="1" w16cid:durableId="1349984982">
    <w:abstractNumId w:val="1"/>
  </w:num>
  <w:num w:numId="2" w16cid:durableId="1629356760">
    <w:abstractNumId w:val="2"/>
  </w:num>
  <w:num w:numId="3" w16cid:durableId="1349522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A69"/>
    <w:rsid w:val="00921A49"/>
    <w:rsid w:val="00A97C4A"/>
    <w:rsid w:val="00B25A6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4F3F5"/>
  <w15:chartTrackingRefBased/>
  <w15:docId w15:val="{322AFEE4-952F-4104-BD6B-29716025D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A69"/>
    <w:rPr>
      <w:rFonts w:eastAsiaTheme="majorEastAsia" w:cstheme="majorBidi"/>
      <w:color w:val="272727" w:themeColor="text1" w:themeTint="D8"/>
    </w:rPr>
  </w:style>
  <w:style w:type="paragraph" w:styleId="Title">
    <w:name w:val="Title"/>
    <w:basedOn w:val="Normal"/>
    <w:next w:val="Normal"/>
    <w:link w:val="TitleChar"/>
    <w:uiPriority w:val="10"/>
    <w:qFormat/>
    <w:rsid w:val="00B25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A69"/>
    <w:pPr>
      <w:spacing w:before="160"/>
      <w:jc w:val="center"/>
    </w:pPr>
    <w:rPr>
      <w:i/>
      <w:iCs/>
      <w:color w:val="404040" w:themeColor="text1" w:themeTint="BF"/>
    </w:rPr>
  </w:style>
  <w:style w:type="character" w:customStyle="1" w:styleId="QuoteChar">
    <w:name w:val="Quote Char"/>
    <w:basedOn w:val="DefaultParagraphFont"/>
    <w:link w:val="Quote"/>
    <w:uiPriority w:val="29"/>
    <w:rsid w:val="00B25A69"/>
    <w:rPr>
      <w:i/>
      <w:iCs/>
      <w:color w:val="404040" w:themeColor="text1" w:themeTint="BF"/>
    </w:rPr>
  </w:style>
  <w:style w:type="paragraph" w:styleId="ListParagraph">
    <w:name w:val="List Paragraph"/>
    <w:basedOn w:val="Normal"/>
    <w:uiPriority w:val="34"/>
    <w:qFormat/>
    <w:rsid w:val="00B25A69"/>
    <w:pPr>
      <w:ind w:left="720"/>
      <w:contextualSpacing/>
    </w:pPr>
  </w:style>
  <w:style w:type="character" w:styleId="IntenseEmphasis">
    <w:name w:val="Intense Emphasis"/>
    <w:basedOn w:val="DefaultParagraphFont"/>
    <w:uiPriority w:val="21"/>
    <w:qFormat/>
    <w:rsid w:val="00B25A69"/>
    <w:rPr>
      <w:i/>
      <w:iCs/>
      <w:color w:val="0F4761" w:themeColor="accent1" w:themeShade="BF"/>
    </w:rPr>
  </w:style>
  <w:style w:type="paragraph" w:styleId="IntenseQuote">
    <w:name w:val="Intense Quote"/>
    <w:basedOn w:val="Normal"/>
    <w:next w:val="Normal"/>
    <w:link w:val="IntenseQuoteChar"/>
    <w:uiPriority w:val="30"/>
    <w:qFormat/>
    <w:rsid w:val="00B25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A69"/>
    <w:rPr>
      <w:i/>
      <w:iCs/>
      <w:color w:val="0F4761" w:themeColor="accent1" w:themeShade="BF"/>
    </w:rPr>
  </w:style>
  <w:style w:type="character" w:styleId="IntenseReference">
    <w:name w:val="Intense Reference"/>
    <w:basedOn w:val="DefaultParagraphFont"/>
    <w:uiPriority w:val="32"/>
    <w:qFormat/>
    <w:rsid w:val="00B25A69"/>
    <w:rPr>
      <w:b/>
      <w:bCs/>
      <w:smallCaps/>
      <w:color w:val="0F4761" w:themeColor="accent1" w:themeShade="BF"/>
      <w:spacing w:val="5"/>
    </w:rPr>
  </w:style>
  <w:style w:type="paragraph" w:styleId="Header">
    <w:name w:val="header"/>
    <w:basedOn w:val="Normal"/>
    <w:link w:val="HeaderChar"/>
    <w:uiPriority w:val="99"/>
    <w:unhideWhenUsed/>
    <w:rsid w:val="00B25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A69"/>
  </w:style>
  <w:style w:type="paragraph" w:styleId="Footer">
    <w:name w:val="footer"/>
    <w:basedOn w:val="Normal"/>
    <w:link w:val="FooterChar"/>
    <w:uiPriority w:val="99"/>
    <w:unhideWhenUsed/>
    <w:rsid w:val="00B25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789</Words>
  <Characters>4502</Characters>
  <Application>Microsoft Office Word</Application>
  <DocSecurity>0</DocSecurity>
  <Lines>37</Lines>
  <Paragraphs>10</Paragraphs>
  <ScaleCrop>false</ScaleCrop>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2025-09-29T13:42:00Z</cp:lastPrinted>
  <dcterms:created xsi:type="dcterms:W3CDTF">2025-09-29T13:37:00Z</dcterms:created>
  <dcterms:modified xsi:type="dcterms:W3CDTF">2025-09-29T13:46:00Z</dcterms:modified>
</cp:coreProperties>
</file>